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2DD" w:rsidRDefault="007352DD" w:rsidP="003B673E">
      <w:pPr>
        <w:spacing w:line="0" w:lineRule="atLeast"/>
        <w:jc w:val="center"/>
        <w:rPr>
          <w:rFonts w:ascii="標楷體" w:eastAsia="標楷體" w:hAnsi="標楷體"/>
          <w:color w:val="000000"/>
          <w:sz w:val="28"/>
          <w:szCs w:val="28"/>
        </w:rPr>
      </w:pPr>
      <w:r w:rsidRPr="00AD69DD">
        <w:rPr>
          <w:rFonts w:ascii="標楷體" w:eastAsia="標楷體" w:hAnsi="標楷體" w:hint="eastAsia"/>
          <w:color w:val="000000"/>
          <w:sz w:val="28"/>
          <w:szCs w:val="28"/>
        </w:rPr>
        <w:t>新竹市市有被占用土地使用補償金收取注意</w:t>
      </w:r>
      <w:r w:rsidR="008A2042" w:rsidRPr="00AD69DD">
        <w:rPr>
          <w:rFonts w:ascii="標楷體" w:eastAsia="標楷體" w:hAnsi="標楷體" w:hint="eastAsia"/>
          <w:color w:val="000000"/>
          <w:sz w:val="28"/>
          <w:szCs w:val="28"/>
        </w:rPr>
        <w:t>規範</w:t>
      </w:r>
    </w:p>
    <w:p w:rsidR="00570E4D" w:rsidRDefault="00D35547" w:rsidP="002B11EC">
      <w:pPr>
        <w:spacing w:line="0" w:lineRule="atLeast"/>
        <w:rPr>
          <w:rFonts w:ascii="標楷體" w:eastAsia="標楷體" w:hAnsi="標楷體" w:cs="DFKaiShu-SB-Estd-BF"/>
          <w:kern w:val="0"/>
          <w:szCs w:val="24"/>
        </w:rPr>
      </w:pPr>
      <w:r w:rsidRPr="00D35547">
        <w:rPr>
          <w:rFonts w:ascii="標楷體" w:eastAsia="標楷體" w:hAnsi="標楷體" w:cs="DFKaiShu-SB-Estd-BF"/>
          <w:kern w:val="0"/>
          <w:szCs w:val="24"/>
        </w:rPr>
        <w:t>102.9.30</w:t>
      </w:r>
      <w:r w:rsidRPr="00D35547">
        <w:rPr>
          <w:rFonts w:ascii="標楷體" w:eastAsia="標楷體" w:hAnsi="標楷體" w:cs="DFKaiShu-SB-Estd-BF" w:hint="eastAsia"/>
          <w:kern w:val="0"/>
          <w:szCs w:val="24"/>
        </w:rPr>
        <w:t>府財產字第</w:t>
      </w:r>
      <w:r w:rsidRPr="00D35547">
        <w:rPr>
          <w:rFonts w:ascii="標楷體" w:eastAsia="標楷體" w:hAnsi="標楷體" w:cs="DFKaiShu-SB-Estd-BF"/>
          <w:kern w:val="0"/>
          <w:szCs w:val="24"/>
        </w:rPr>
        <w:t>1020357624</w:t>
      </w:r>
      <w:r w:rsidRPr="00D35547">
        <w:rPr>
          <w:rFonts w:ascii="標楷體" w:eastAsia="標楷體" w:hAnsi="標楷體" w:cs="DFKaiShu-SB-Estd-BF" w:hint="eastAsia"/>
          <w:kern w:val="0"/>
          <w:szCs w:val="24"/>
        </w:rPr>
        <w:t>號函</w:t>
      </w:r>
      <w:r w:rsidR="00E47845">
        <w:rPr>
          <w:rFonts w:ascii="標楷體" w:eastAsia="標楷體" w:hAnsi="標楷體" w:cs="DFKaiShu-SB-Estd-BF" w:hint="eastAsia"/>
          <w:kern w:val="0"/>
          <w:szCs w:val="24"/>
        </w:rPr>
        <w:t>核定</w:t>
      </w:r>
    </w:p>
    <w:p w:rsidR="003A1CFA" w:rsidRPr="00E3456A" w:rsidRDefault="003A1CFA" w:rsidP="002B11EC">
      <w:pPr>
        <w:spacing w:line="0" w:lineRule="atLeast"/>
        <w:rPr>
          <w:rFonts w:ascii="標楷體" w:eastAsia="標楷體" w:hAnsi="標楷體"/>
          <w:color w:val="000000"/>
          <w:szCs w:val="24"/>
        </w:rPr>
      </w:pPr>
      <w:r w:rsidRPr="00E3456A">
        <w:rPr>
          <w:rFonts w:ascii="標楷體" w:eastAsia="標楷體" w:hAnsi="標楷體" w:hint="eastAsia"/>
          <w:color w:val="000000"/>
          <w:szCs w:val="24"/>
        </w:rPr>
        <w:t>115.8.</w:t>
      </w:r>
      <w:r w:rsidR="00E3456A" w:rsidRPr="00E3456A">
        <w:rPr>
          <w:rFonts w:ascii="標楷體" w:eastAsia="標楷體" w:hAnsi="標楷體" w:hint="eastAsia"/>
          <w:color w:val="000000"/>
          <w:szCs w:val="24"/>
        </w:rPr>
        <w:t>1</w:t>
      </w:r>
      <w:r w:rsidR="005A114E">
        <w:rPr>
          <w:rFonts w:ascii="標楷體" w:eastAsia="標楷體" w:hAnsi="標楷體" w:hint="eastAsia"/>
          <w:color w:val="000000"/>
          <w:szCs w:val="24"/>
        </w:rPr>
        <w:t>4</w:t>
      </w:r>
      <w:bookmarkStart w:id="0" w:name="_GoBack"/>
      <w:bookmarkEnd w:id="0"/>
      <w:r w:rsidRPr="00E3456A">
        <w:rPr>
          <w:rFonts w:ascii="標楷體" w:eastAsia="標楷體" w:hAnsi="標楷體" w:hint="eastAsia"/>
          <w:color w:val="000000"/>
          <w:szCs w:val="24"/>
        </w:rPr>
        <w:t>府財產字第</w:t>
      </w:r>
      <w:r w:rsidR="00E3456A">
        <w:rPr>
          <w:rFonts w:ascii="標楷體" w:eastAsia="標楷體" w:hAnsi="標楷體" w:hint="eastAsia"/>
          <w:color w:val="000000"/>
          <w:szCs w:val="24"/>
        </w:rPr>
        <w:t>1150141877</w:t>
      </w:r>
      <w:r w:rsidRPr="00E3456A">
        <w:rPr>
          <w:rFonts w:ascii="標楷體" w:eastAsia="標楷體" w:hAnsi="標楷體" w:hint="eastAsia"/>
          <w:color w:val="000000"/>
          <w:szCs w:val="24"/>
        </w:rPr>
        <w:t>號函</w:t>
      </w:r>
      <w:r w:rsidR="00465ED0" w:rsidRPr="00E3456A">
        <w:rPr>
          <w:rFonts w:ascii="標楷體" w:eastAsia="標楷體" w:hAnsi="標楷體" w:hint="eastAsia"/>
          <w:color w:val="000000"/>
          <w:szCs w:val="24"/>
        </w:rPr>
        <w:t>核定</w:t>
      </w:r>
      <w:r w:rsidRPr="00E3456A">
        <w:rPr>
          <w:rFonts w:ascii="標楷體" w:eastAsia="標楷體" w:hAnsi="標楷體" w:hint="eastAsia"/>
          <w:color w:val="000000"/>
          <w:szCs w:val="24"/>
        </w:rPr>
        <w:t>修正</w:t>
      </w:r>
    </w:p>
    <w:p w:rsidR="000A6C66" w:rsidRPr="000A6C66" w:rsidRDefault="0099434E" w:rsidP="000A6C66">
      <w:pPr>
        <w:pStyle w:val="a3"/>
        <w:numPr>
          <w:ilvl w:val="0"/>
          <w:numId w:val="1"/>
        </w:numPr>
        <w:tabs>
          <w:tab w:val="left" w:pos="567"/>
        </w:tabs>
        <w:spacing w:line="0" w:lineRule="atLeast"/>
        <w:ind w:leftChars="0" w:left="567" w:hanging="567"/>
        <w:jc w:val="both"/>
        <w:rPr>
          <w:rFonts w:ascii="標楷體" w:eastAsia="標楷體" w:hAnsi="標楷體"/>
          <w:color w:val="000000"/>
          <w:sz w:val="28"/>
          <w:szCs w:val="28"/>
        </w:rPr>
      </w:pPr>
      <w:r w:rsidRPr="00AD69DD">
        <w:rPr>
          <w:rFonts w:ascii="標楷體" w:eastAsia="標楷體" w:hAnsi="標楷體" w:cs="Times New Roman" w:hint="eastAsia"/>
          <w:bCs/>
          <w:sz w:val="28"/>
          <w:szCs w:val="28"/>
        </w:rPr>
        <w:t>新竹市政府（以下簡稱本府）為利本府</w:t>
      </w:r>
      <w:r w:rsidR="00151237">
        <w:rPr>
          <w:rFonts w:ascii="標楷體" w:eastAsia="標楷體" w:hAnsi="標楷體" w:cs="Times New Roman" w:hint="eastAsia"/>
          <w:bCs/>
          <w:sz w:val="28"/>
          <w:szCs w:val="28"/>
        </w:rPr>
        <w:t>各單位</w:t>
      </w:r>
      <w:r w:rsidR="00AD69DD" w:rsidRPr="00AD69DD">
        <w:rPr>
          <w:rFonts w:ascii="標楷體" w:eastAsia="標楷體" w:hAnsi="標楷體" w:hint="eastAsia"/>
          <w:bCs/>
          <w:sz w:val="28"/>
          <w:szCs w:val="28"/>
        </w:rPr>
        <w:t>及</w:t>
      </w:r>
      <w:r w:rsidRPr="00AD69DD">
        <w:rPr>
          <w:rFonts w:ascii="標楷體" w:eastAsia="標楷體" w:hAnsi="標楷體" w:cs="Times New Roman" w:hint="eastAsia"/>
          <w:bCs/>
          <w:sz w:val="28"/>
          <w:szCs w:val="28"/>
        </w:rPr>
        <w:t>所屬機關</w:t>
      </w:r>
      <w:r w:rsidR="00AD69DD" w:rsidRPr="00AD69DD">
        <w:rPr>
          <w:rFonts w:ascii="標楷體" w:eastAsia="標楷體" w:hAnsi="標楷體" w:hint="eastAsia"/>
          <w:bCs/>
          <w:sz w:val="28"/>
          <w:szCs w:val="28"/>
        </w:rPr>
        <w:t>、</w:t>
      </w:r>
      <w:r w:rsidRPr="00AD69DD">
        <w:rPr>
          <w:rFonts w:ascii="標楷體" w:eastAsia="標楷體" w:hAnsi="標楷體" w:cs="Times New Roman" w:hint="eastAsia"/>
          <w:bCs/>
          <w:sz w:val="28"/>
          <w:szCs w:val="28"/>
        </w:rPr>
        <w:t>學校（以下簡稱各機關）</w:t>
      </w:r>
      <w:r w:rsidR="00AD69DD" w:rsidRPr="00AD69DD">
        <w:rPr>
          <w:rFonts w:ascii="標楷體" w:eastAsia="標楷體" w:hAnsi="標楷體" w:cs="Times New Roman" w:hint="eastAsia"/>
          <w:bCs/>
          <w:sz w:val="28"/>
          <w:szCs w:val="28"/>
        </w:rPr>
        <w:t>於</w:t>
      </w:r>
      <w:r w:rsidR="00151237">
        <w:rPr>
          <w:rFonts w:ascii="標楷體" w:eastAsia="標楷體" w:hAnsi="標楷體" w:cs="Times New Roman" w:hint="eastAsia"/>
          <w:bCs/>
          <w:sz w:val="28"/>
          <w:szCs w:val="28"/>
        </w:rPr>
        <w:t>處理</w:t>
      </w:r>
      <w:r w:rsidR="00AD69DD" w:rsidRPr="00AD69DD">
        <w:rPr>
          <w:rFonts w:ascii="標楷體" w:eastAsia="標楷體" w:hAnsi="標楷體" w:cs="Times New Roman" w:hint="eastAsia"/>
          <w:bCs/>
          <w:sz w:val="28"/>
          <w:szCs w:val="28"/>
        </w:rPr>
        <w:t>收取</w:t>
      </w:r>
      <w:r w:rsidR="00151237" w:rsidRPr="00AD69DD">
        <w:rPr>
          <w:rFonts w:ascii="標楷體" w:eastAsia="標楷體" w:hAnsi="標楷體" w:hint="eastAsia"/>
          <w:color w:val="000000"/>
          <w:sz w:val="28"/>
          <w:szCs w:val="28"/>
        </w:rPr>
        <w:t>市有被占用土地</w:t>
      </w:r>
      <w:r w:rsidR="00AD69DD" w:rsidRPr="00AD69DD">
        <w:rPr>
          <w:rFonts w:ascii="標楷體" w:eastAsia="標楷體" w:hAnsi="標楷體" w:hint="eastAsia"/>
          <w:color w:val="000000"/>
          <w:sz w:val="28"/>
          <w:szCs w:val="28"/>
        </w:rPr>
        <w:t>使用補償金時</w:t>
      </w:r>
      <w:r w:rsidRPr="00AD69DD">
        <w:rPr>
          <w:rFonts w:ascii="標楷體" w:eastAsia="標楷體" w:hAnsi="標楷體" w:cs="Times New Roman" w:hint="eastAsia"/>
          <w:sz w:val="28"/>
          <w:szCs w:val="28"/>
        </w:rPr>
        <w:t>有所遵循，特訂定本規範。</w:t>
      </w:r>
    </w:p>
    <w:p w:rsidR="000A6C66" w:rsidRDefault="00611C46" w:rsidP="000A6C66">
      <w:pPr>
        <w:pStyle w:val="a3"/>
        <w:numPr>
          <w:ilvl w:val="0"/>
          <w:numId w:val="1"/>
        </w:numPr>
        <w:tabs>
          <w:tab w:val="left" w:pos="567"/>
        </w:tabs>
        <w:spacing w:line="0" w:lineRule="atLeast"/>
        <w:ind w:leftChars="0" w:left="567" w:hanging="567"/>
        <w:jc w:val="both"/>
        <w:rPr>
          <w:rFonts w:ascii="標楷體" w:eastAsia="標楷體" w:hAnsi="標楷體"/>
          <w:color w:val="000000"/>
          <w:sz w:val="28"/>
          <w:szCs w:val="28"/>
        </w:rPr>
      </w:pPr>
      <w:r w:rsidRPr="000A6C66">
        <w:rPr>
          <w:rFonts w:ascii="標楷體" w:eastAsia="標楷體" w:hAnsi="標楷體" w:hint="eastAsia"/>
          <w:color w:val="000000"/>
          <w:sz w:val="28"/>
          <w:szCs w:val="28"/>
        </w:rPr>
        <w:t>各機關經管之市有土地如</w:t>
      </w:r>
      <w:r w:rsidRPr="000A6C66">
        <w:rPr>
          <w:rFonts w:ascii="標楷體" w:eastAsia="標楷體" w:hAnsi="標楷體" w:cs="Times New Roman" w:hint="eastAsia"/>
          <w:bCs/>
          <w:sz w:val="28"/>
          <w:szCs w:val="28"/>
        </w:rPr>
        <w:t>被占用</w:t>
      </w:r>
      <w:r w:rsidR="007352DD" w:rsidRPr="000A6C66">
        <w:rPr>
          <w:rFonts w:ascii="標楷體" w:eastAsia="標楷體" w:hAnsi="標楷體" w:hint="eastAsia"/>
          <w:color w:val="000000"/>
          <w:sz w:val="28"/>
          <w:szCs w:val="28"/>
        </w:rPr>
        <w:t>，應於每年</w:t>
      </w:r>
      <w:r w:rsidR="006848F5" w:rsidRPr="000A6C66">
        <w:rPr>
          <w:rFonts w:ascii="標楷體" w:eastAsia="標楷體" w:hAnsi="標楷體" w:hint="eastAsia"/>
          <w:color w:val="000000"/>
          <w:sz w:val="28"/>
          <w:szCs w:val="28"/>
        </w:rPr>
        <w:t>1</w:t>
      </w:r>
      <w:r w:rsidR="007352DD" w:rsidRPr="000A6C66">
        <w:rPr>
          <w:rFonts w:ascii="標楷體" w:eastAsia="標楷體" w:hAnsi="標楷體" w:hint="eastAsia"/>
          <w:color w:val="000000"/>
          <w:sz w:val="28"/>
          <w:szCs w:val="28"/>
        </w:rPr>
        <w:t>月</w:t>
      </w:r>
      <w:r w:rsidR="00497451" w:rsidRPr="000A6C66">
        <w:rPr>
          <w:rFonts w:ascii="標楷體" w:eastAsia="標楷體" w:hAnsi="標楷體" w:hint="eastAsia"/>
          <w:color w:val="000000"/>
          <w:sz w:val="28"/>
          <w:szCs w:val="28"/>
        </w:rPr>
        <w:t>10日及</w:t>
      </w:r>
      <w:r w:rsidR="006848F5" w:rsidRPr="000A6C66">
        <w:rPr>
          <w:rFonts w:ascii="標楷體" w:eastAsia="標楷體" w:hAnsi="標楷體" w:hint="eastAsia"/>
          <w:color w:val="000000"/>
          <w:sz w:val="28"/>
          <w:szCs w:val="28"/>
        </w:rPr>
        <w:t>7</w:t>
      </w:r>
      <w:r w:rsidR="007352DD" w:rsidRPr="000A6C66">
        <w:rPr>
          <w:rFonts w:ascii="標楷體" w:eastAsia="標楷體" w:hAnsi="標楷體" w:hint="eastAsia"/>
          <w:color w:val="000000"/>
          <w:sz w:val="28"/>
          <w:szCs w:val="28"/>
        </w:rPr>
        <w:t>月</w:t>
      </w:r>
      <w:r w:rsidR="00497451" w:rsidRPr="000A6C66">
        <w:rPr>
          <w:rFonts w:ascii="標楷體" w:eastAsia="標楷體" w:hAnsi="標楷體" w:hint="eastAsia"/>
          <w:color w:val="000000"/>
          <w:sz w:val="28"/>
          <w:szCs w:val="28"/>
        </w:rPr>
        <w:t>10日前</w:t>
      </w:r>
      <w:r w:rsidR="007352DD" w:rsidRPr="000A6C66">
        <w:rPr>
          <w:rFonts w:ascii="標楷體" w:eastAsia="標楷體" w:hAnsi="標楷體" w:hint="eastAsia"/>
          <w:color w:val="000000"/>
          <w:sz w:val="28"/>
          <w:szCs w:val="28"/>
        </w:rPr>
        <w:t>分兩期製發</w:t>
      </w:r>
      <w:r w:rsidR="00CA73A2" w:rsidRPr="000A6C66">
        <w:rPr>
          <w:rFonts w:ascii="標楷體" w:eastAsia="標楷體" w:hAnsi="標楷體" w:hint="eastAsia"/>
          <w:color w:val="000000"/>
          <w:sz w:val="28"/>
          <w:szCs w:val="28"/>
        </w:rPr>
        <w:t>土地</w:t>
      </w:r>
      <w:r w:rsidR="007352DD" w:rsidRPr="000A6C66">
        <w:rPr>
          <w:rFonts w:ascii="標楷體" w:eastAsia="標楷體" w:hAnsi="標楷體" w:hint="eastAsia"/>
          <w:color w:val="000000"/>
          <w:sz w:val="28"/>
          <w:szCs w:val="28"/>
        </w:rPr>
        <w:t>使用補償金繳款書，</w:t>
      </w:r>
      <w:r w:rsidR="00CA73A2" w:rsidRPr="000A6C66">
        <w:rPr>
          <w:rFonts w:ascii="標楷體" w:eastAsia="標楷體" w:hAnsi="標楷體" w:hint="eastAsia"/>
          <w:color w:val="000000"/>
          <w:sz w:val="28"/>
          <w:szCs w:val="28"/>
        </w:rPr>
        <w:t>並</w:t>
      </w:r>
      <w:r w:rsidR="007352DD" w:rsidRPr="000A6C66">
        <w:rPr>
          <w:rFonts w:ascii="標楷體" w:eastAsia="標楷體" w:hAnsi="標楷體" w:hint="eastAsia"/>
          <w:color w:val="000000"/>
          <w:sz w:val="28"/>
          <w:szCs w:val="28"/>
        </w:rPr>
        <w:t>掛號郵寄占用人</w:t>
      </w:r>
      <w:r w:rsidR="00CA73A2" w:rsidRPr="000A6C66">
        <w:rPr>
          <w:rFonts w:ascii="標楷體" w:eastAsia="標楷體" w:hAnsi="標楷體" w:hint="eastAsia"/>
          <w:color w:val="000000"/>
          <w:sz w:val="28"/>
          <w:szCs w:val="28"/>
        </w:rPr>
        <w:t>，</w:t>
      </w:r>
      <w:proofErr w:type="gramStart"/>
      <w:r w:rsidR="00CA73A2" w:rsidRPr="000A6C66">
        <w:rPr>
          <w:rFonts w:ascii="標楷體" w:eastAsia="標楷體" w:hAnsi="標楷體" w:hint="eastAsia"/>
          <w:color w:val="000000"/>
          <w:sz w:val="28"/>
          <w:szCs w:val="28"/>
        </w:rPr>
        <w:t>俾</w:t>
      </w:r>
      <w:proofErr w:type="gramEnd"/>
      <w:r w:rsidR="007352DD" w:rsidRPr="000A6C66">
        <w:rPr>
          <w:rFonts w:ascii="標楷體" w:eastAsia="標楷體" w:hAnsi="標楷體" w:hint="eastAsia"/>
          <w:color w:val="000000"/>
          <w:sz w:val="28"/>
          <w:szCs w:val="28"/>
        </w:rPr>
        <w:t>向指定公庫繳納。占用人如未</w:t>
      </w:r>
      <w:r w:rsidR="006848F5" w:rsidRPr="000A6C66">
        <w:rPr>
          <w:rFonts w:ascii="標楷體" w:eastAsia="標楷體" w:hAnsi="標楷體" w:hint="eastAsia"/>
          <w:color w:val="000000"/>
          <w:sz w:val="28"/>
          <w:szCs w:val="28"/>
        </w:rPr>
        <w:t>依</w:t>
      </w:r>
      <w:r w:rsidR="007352DD" w:rsidRPr="000A6C66">
        <w:rPr>
          <w:rFonts w:ascii="標楷體" w:eastAsia="標楷體" w:hAnsi="標楷體" w:hint="eastAsia"/>
          <w:color w:val="000000"/>
          <w:sz w:val="28"/>
          <w:szCs w:val="28"/>
        </w:rPr>
        <w:t>限繳納者，應依民法第</w:t>
      </w:r>
      <w:r w:rsidR="006848F5" w:rsidRPr="000A6C66">
        <w:rPr>
          <w:rFonts w:ascii="標楷體" w:eastAsia="標楷體" w:hAnsi="標楷體" w:hint="eastAsia"/>
          <w:color w:val="000000"/>
          <w:sz w:val="28"/>
          <w:szCs w:val="28"/>
        </w:rPr>
        <w:t>229</w:t>
      </w:r>
      <w:r w:rsidR="007352DD" w:rsidRPr="000A6C66">
        <w:rPr>
          <w:rFonts w:ascii="標楷體" w:eastAsia="標楷體" w:hAnsi="標楷體" w:hint="eastAsia"/>
          <w:color w:val="000000"/>
          <w:sz w:val="28"/>
          <w:szCs w:val="28"/>
        </w:rPr>
        <w:t>條第</w:t>
      </w:r>
      <w:r w:rsidR="006848F5" w:rsidRPr="000A6C66">
        <w:rPr>
          <w:rFonts w:ascii="標楷體" w:eastAsia="標楷體" w:hAnsi="標楷體" w:hint="eastAsia"/>
          <w:color w:val="000000"/>
          <w:sz w:val="28"/>
          <w:szCs w:val="28"/>
        </w:rPr>
        <w:t>1</w:t>
      </w:r>
      <w:r w:rsidR="007352DD" w:rsidRPr="000A6C66">
        <w:rPr>
          <w:rFonts w:ascii="標楷體" w:eastAsia="標楷體" w:hAnsi="標楷體" w:hint="eastAsia"/>
          <w:color w:val="000000"/>
          <w:sz w:val="28"/>
          <w:szCs w:val="28"/>
        </w:rPr>
        <w:t>項請求其支付自繳納期限屆滿後至實際繳交日之遲延利息。</w:t>
      </w:r>
    </w:p>
    <w:p w:rsidR="000A6C66" w:rsidRPr="00E3456A" w:rsidRDefault="00D35547" w:rsidP="000A6C66">
      <w:pPr>
        <w:pStyle w:val="a3"/>
        <w:tabs>
          <w:tab w:val="left" w:pos="567"/>
        </w:tabs>
        <w:spacing w:line="0" w:lineRule="atLeast"/>
        <w:ind w:leftChars="0" w:left="567"/>
        <w:jc w:val="both"/>
        <w:rPr>
          <w:rFonts w:ascii="標楷體" w:eastAsia="標楷體" w:hAnsi="標楷體"/>
          <w:color w:val="000000"/>
          <w:sz w:val="28"/>
          <w:szCs w:val="28"/>
        </w:rPr>
      </w:pPr>
      <w:r w:rsidRPr="00E3456A">
        <w:rPr>
          <w:rFonts w:ascii="標楷體" w:eastAsia="標楷體" w:hAnsi="標楷體"/>
          <w:color w:val="000000"/>
          <w:sz w:val="28"/>
          <w:szCs w:val="28"/>
        </w:rPr>
        <w:t>每次向占用人收取土地使用補償金未逾新臺幣300元者</w:t>
      </w:r>
      <w:r w:rsidR="00C80F25" w:rsidRPr="00E3456A">
        <w:rPr>
          <w:rFonts w:ascii="標楷體" w:eastAsia="標楷體" w:hAnsi="標楷體" w:hint="eastAsia"/>
          <w:color w:val="000000"/>
          <w:sz w:val="28"/>
          <w:szCs w:val="28"/>
        </w:rPr>
        <w:t>，</w:t>
      </w:r>
      <w:r w:rsidRPr="00E3456A">
        <w:rPr>
          <w:rFonts w:ascii="標楷體" w:eastAsia="標楷體" w:hAnsi="標楷體"/>
          <w:color w:val="000000"/>
          <w:sz w:val="28"/>
          <w:szCs w:val="28"/>
        </w:rPr>
        <w:t>免收</w:t>
      </w:r>
      <w:r w:rsidRPr="00E3456A">
        <w:rPr>
          <w:rFonts w:ascii="標楷體" w:eastAsia="標楷體" w:hAnsi="標楷體" w:hint="eastAsia"/>
          <w:color w:val="000000"/>
          <w:sz w:val="28"/>
          <w:szCs w:val="28"/>
        </w:rPr>
        <w:t>。</w:t>
      </w:r>
    </w:p>
    <w:p w:rsidR="000A6C66" w:rsidRDefault="00611C46" w:rsidP="000A6C66">
      <w:pPr>
        <w:pStyle w:val="a3"/>
        <w:numPr>
          <w:ilvl w:val="0"/>
          <w:numId w:val="1"/>
        </w:numPr>
        <w:tabs>
          <w:tab w:val="left" w:pos="567"/>
        </w:tabs>
        <w:spacing w:line="0" w:lineRule="atLeast"/>
        <w:ind w:leftChars="0" w:left="567" w:hanging="567"/>
        <w:jc w:val="both"/>
        <w:rPr>
          <w:rFonts w:ascii="標楷體" w:eastAsia="標楷體" w:hAnsi="標楷體"/>
          <w:color w:val="000000"/>
          <w:sz w:val="28"/>
          <w:szCs w:val="28"/>
        </w:rPr>
      </w:pPr>
      <w:r w:rsidRPr="000A6C66">
        <w:rPr>
          <w:rFonts w:ascii="標楷體" w:eastAsia="標楷體" w:hAnsi="標楷體" w:hint="eastAsia"/>
          <w:color w:val="000000"/>
          <w:sz w:val="28"/>
          <w:szCs w:val="28"/>
        </w:rPr>
        <w:t>對於未</w:t>
      </w:r>
      <w:r w:rsidR="006848F5" w:rsidRPr="000A6C66">
        <w:rPr>
          <w:rFonts w:ascii="標楷體" w:eastAsia="標楷體" w:hAnsi="標楷體" w:hint="eastAsia"/>
          <w:color w:val="000000"/>
          <w:sz w:val="28"/>
          <w:szCs w:val="28"/>
        </w:rPr>
        <w:t>依限</w:t>
      </w:r>
      <w:r w:rsidRPr="000A6C66">
        <w:rPr>
          <w:rFonts w:ascii="標楷體" w:eastAsia="標楷體" w:hAnsi="標楷體" w:hint="eastAsia"/>
          <w:color w:val="000000"/>
          <w:sz w:val="28"/>
          <w:szCs w:val="28"/>
        </w:rPr>
        <w:t>繳納使用補償金之占用案件，應積極執行催收程序。催收方式依下列步驟辦理：</w:t>
      </w:r>
    </w:p>
    <w:p w:rsidR="000A6C66" w:rsidRDefault="007352DD" w:rsidP="000A6C66">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r w:rsidRPr="000A6C66">
        <w:rPr>
          <w:rFonts w:ascii="標楷體" w:eastAsia="標楷體" w:hAnsi="標楷體" w:hint="eastAsia"/>
          <w:color w:val="000000"/>
          <w:sz w:val="28"/>
          <w:szCs w:val="28"/>
        </w:rPr>
        <w:t>以電話聯絡：占用人逾繳款期限仍未繳納使用補償金者，應以電話先行催繳，協調</w:t>
      </w:r>
      <w:r w:rsidR="009806F5" w:rsidRPr="000A6C66">
        <w:rPr>
          <w:rFonts w:ascii="標楷體" w:eastAsia="標楷體" w:hAnsi="標楷體" w:hint="eastAsia"/>
          <w:color w:val="000000"/>
          <w:sz w:val="28"/>
          <w:szCs w:val="28"/>
        </w:rPr>
        <w:t>儘速繳</w:t>
      </w:r>
      <w:r w:rsidRPr="000A6C66">
        <w:rPr>
          <w:rFonts w:ascii="標楷體" w:eastAsia="標楷體" w:hAnsi="標楷體" w:hint="eastAsia"/>
          <w:color w:val="000000"/>
          <w:sz w:val="28"/>
          <w:szCs w:val="28"/>
        </w:rPr>
        <w:t>納。</w:t>
      </w:r>
    </w:p>
    <w:p w:rsidR="000A6C66" w:rsidRDefault="007352DD" w:rsidP="000A6C66">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r w:rsidRPr="000A6C66">
        <w:rPr>
          <w:rFonts w:ascii="標楷體" w:eastAsia="標楷體" w:hAnsi="標楷體" w:hint="eastAsia"/>
          <w:color w:val="000000"/>
          <w:sz w:val="28"/>
          <w:szCs w:val="28"/>
        </w:rPr>
        <w:t>以掛號函件催告：無法依前款規定取得連</w:t>
      </w:r>
      <w:proofErr w:type="gramStart"/>
      <w:r w:rsidRPr="000A6C66">
        <w:rPr>
          <w:rFonts w:ascii="標楷體" w:eastAsia="標楷體" w:hAnsi="標楷體" w:hint="eastAsia"/>
          <w:color w:val="000000"/>
          <w:sz w:val="28"/>
          <w:szCs w:val="28"/>
        </w:rPr>
        <w:t>繫</w:t>
      </w:r>
      <w:proofErr w:type="gramEnd"/>
      <w:r w:rsidRPr="000A6C66">
        <w:rPr>
          <w:rFonts w:ascii="標楷體" w:eastAsia="標楷體" w:hAnsi="標楷體" w:hint="eastAsia"/>
          <w:color w:val="000000"/>
          <w:sz w:val="28"/>
          <w:szCs w:val="28"/>
        </w:rPr>
        <w:t>，或經通知後仍未繳納者，應再以公文掛號催告限期繳納。</w:t>
      </w:r>
    </w:p>
    <w:p w:rsidR="000A6C66" w:rsidRDefault="007352DD" w:rsidP="000A6C66">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r w:rsidRPr="000A6C66">
        <w:rPr>
          <w:rFonts w:ascii="標楷體" w:eastAsia="標楷體" w:hAnsi="標楷體" w:hint="eastAsia"/>
          <w:color w:val="000000"/>
          <w:sz w:val="28"/>
          <w:szCs w:val="28"/>
        </w:rPr>
        <w:t>依督促程序聲請支付命令或依法起訴：依前開步驟進行</w:t>
      </w:r>
      <w:proofErr w:type="gramStart"/>
      <w:r w:rsidRPr="000A6C66">
        <w:rPr>
          <w:rFonts w:ascii="標楷體" w:eastAsia="標楷體" w:hAnsi="標楷體" w:hint="eastAsia"/>
          <w:color w:val="000000"/>
          <w:sz w:val="28"/>
          <w:szCs w:val="28"/>
        </w:rPr>
        <w:t>催繳仍未</w:t>
      </w:r>
      <w:proofErr w:type="gramEnd"/>
      <w:r w:rsidRPr="000A6C66">
        <w:rPr>
          <w:rFonts w:ascii="標楷體" w:eastAsia="標楷體" w:hAnsi="標楷體" w:hint="eastAsia"/>
          <w:color w:val="000000"/>
          <w:sz w:val="28"/>
          <w:szCs w:val="28"/>
        </w:rPr>
        <w:t>繳納，</w:t>
      </w:r>
      <w:r w:rsidR="009806F5" w:rsidRPr="000A6C66">
        <w:rPr>
          <w:rFonts w:ascii="標楷體" w:eastAsia="標楷體" w:hAnsi="標楷體" w:hint="eastAsia"/>
          <w:color w:val="000000"/>
          <w:sz w:val="28"/>
          <w:szCs w:val="28"/>
        </w:rPr>
        <w:t>如積欠金額超過新臺幣2千元以上，於</w:t>
      </w:r>
      <w:r w:rsidRPr="000A6C66">
        <w:rPr>
          <w:rFonts w:ascii="標楷體" w:eastAsia="標楷體" w:hAnsi="標楷體" w:hint="eastAsia"/>
          <w:color w:val="000000"/>
          <w:sz w:val="28"/>
          <w:szCs w:val="28"/>
        </w:rPr>
        <w:t>蒐集相關資料後，</w:t>
      </w:r>
      <w:r w:rsidR="00E51053" w:rsidRPr="000A6C66">
        <w:rPr>
          <w:rFonts w:ascii="標楷體" w:eastAsia="標楷體" w:hAnsi="標楷體" w:hint="eastAsia"/>
          <w:color w:val="000000"/>
          <w:sz w:val="28"/>
          <w:szCs w:val="28"/>
        </w:rPr>
        <w:t>視效益評估</w:t>
      </w:r>
      <w:r w:rsidR="009806F5" w:rsidRPr="000A6C66">
        <w:rPr>
          <w:rFonts w:ascii="標楷體" w:eastAsia="標楷體" w:hAnsi="標楷體" w:hint="eastAsia"/>
          <w:color w:val="000000"/>
          <w:sz w:val="28"/>
          <w:szCs w:val="28"/>
        </w:rPr>
        <w:t>應</w:t>
      </w:r>
      <w:r w:rsidRPr="000A6C66">
        <w:rPr>
          <w:rFonts w:ascii="標楷體" w:eastAsia="標楷體" w:hAnsi="標楷體" w:hint="eastAsia"/>
          <w:color w:val="000000"/>
          <w:sz w:val="28"/>
          <w:szCs w:val="28"/>
        </w:rPr>
        <w:t>聲請核發支付命令或依法起訴。</w:t>
      </w:r>
    </w:p>
    <w:p w:rsidR="000A6C66" w:rsidRDefault="007352DD" w:rsidP="000A6C66">
      <w:pPr>
        <w:pStyle w:val="a3"/>
        <w:numPr>
          <w:ilvl w:val="0"/>
          <w:numId w:val="1"/>
        </w:numPr>
        <w:tabs>
          <w:tab w:val="left" w:pos="567"/>
        </w:tabs>
        <w:spacing w:line="0" w:lineRule="atLeast"/>
        <w:ind w:leftChars="0"/>
        <w:jc w:val="both"/>
        <w:rPr>
          <w:rFonts w:ascii="標楷體" w:eastAsia="標楷體" w:hAnsi="標楷體"/>
          <w:color w:val="000000"/>
          <w:sz w:val="28"/>
          <w:szCs w:val="28"/>
        </w:rPr>
      </w:pPr>
      <w:r w:rsidRPr="000A6C66">
        <w:rPr>
          <w:rFonts w:ascii="標楷體" w:eastAsia="標楷體" w:hAnsi="標楷體" w:hint="eastAsia"/>
          <w:color w:val="000000"/>
          <w:sz w:val="28"/>
          <w:szCs w:val="28"/>
        </w:rPr>
        <w:t>經催收後占用人仍不願繳交占用期間之使用補償金者，則依法提起訴訟，其訴訟作業流程如下：</w:t>
      </w:r>
    </w:p>
    <w:p w:rsidR="000A6C66" w:rsidRDefault="007352DD" w:rsidP="000A6C66">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r w:rsidRPr="000A6C66">
        <w:rPr>
          <w:rFonts w:ascii="標楷體" w:eastAsia="標楷體" w:hAnsi="標楷體" w:hint="eastAsia"/>
          <w:color w:val="000000"/>
          <w:sz w:val="28"/>
          <w:szCs w:val="28"/>
        </w:rPr>
        <w:t>律師人選：視個案難易情形</w:t>
      </w:r>
      <w:proofErr w:type="gramStart"/>
      <w:r w:rsidRPr="000A6C66">
        <w:rPr>
          <w:rFonts w:ascii="標楷體" w:eastAsia="標楷體" w:hAnsi="標楷體" w:hint="eastAsia"/>
          <w:color w:val="000000"/>
          <w:sz w:val="28"/>
          <w:szCs w:val="28"/>
        </w:rPr>
        <w:t>簽請委聘</w:t>
      </w:r>
      <w:proofErr w:type="gramEnd"/>
      <w:r w:rsidRPr="000A6C66">
        <w:rPr>
          <w:rFonts w:ascii="標楷體" w:eastAsia="標楷體" w:hAnsi="標楷體" w:hint="eastAsia"/>
          <w:color w:val="000000"/>
          <w:sz w:val="28"/>
          <w:szCs w:val="28"/>
        </w:rPr>
        <w:t>律師代理訴訟或由業務承辦人自行代理訴訟。</w:t>
      </w:r>
    </w:p>
    <w:p w:rsidR="000A6C66" w:rsidRDefault="007352DD" w:rsidP="000A6C66">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r w:rsidRPr="000A6C66">
        <w:rPr>
          <w:rFonts w:ascii="標楷體" w:eastAsia="標楷體" w:hAnsi="標楷體" w:hint="eastAsia"/>
          <w:color w:val="000000"/>
          <w:sz w:val="28"/>
          <w:szCs w:val="28"/>
        </w:rPr>
        <w:t>在訴訟進行中，占用人</w:t>
      </w:r>
      <w:r w:rsidR="009806F5" w:rsidRPr="000A6C66">
        <w:rPr>
          <w:rFonts w:ascii="標楷體" w:eastAsia="標楷體" w:hAnsi="標楷體" w:hint="eastAsia"/>
          <w:color w:val="000000"/>
          <w:sz w:val="28"/>
          <w:szCs w:val="28"/>
        </w:rPr>
        <w:t>主動繳清積欠之使用補償金</w:t>
      </w:r>
      <w:r w:rsidR="00DE6482" w:rsidRPr="000A6C66">
        <w:rPr>
          <w:rFonts w:ascii="標楷體" w:eastAsia="標楷體" w:hAnsi="標楷體" w:hint="eastAsia"/>
          <w:color w:val="000000"/>
          <w:sz w:val="28"/>
          <w:szCs w:val="28"/>
        </w:rPr>
        <w:t>或同意拆屋還地者</w:t>
      </w:r>
      <w:r w:rsidRPr="000A6C66">
        <w:rPr>
          <w:rFonts w:ascii="標楷體" w:eastAsia="標楷體" w:hAnsi="標楷體" w:hint="eastAsia"/>
          <w:color w:val="000000"/>
          <w:sz w:val="28"/>
          <w:szCs w:val="28"/>
        </w:rPr>
        <w:t>，得</w:t>
      </w:r>
      <w:r w:rsidR="009806F5" w:rsidRPr="000A6C66">
        <w:rPr>
          <w:rFonts w:ascii="標楷體" w:eastAsia="標楷體" w:hAnsi="標楷體" w:hint="eastAsia"/>
          <w:color w:val="000000"/>
          <w:sz w:val="28"/>
          <w:szCs w:val="28"/>
        </w:rPr>
        <w:t>視</w:t>
      </w:r>
      <w:r w:rsidR="00B905E8" w:rsidRPr="000A6C66">
        <w:rPr>
          <w:rFonts w:ascii="標楷體" w:eastAsia="標楷體" w:hAnsi="標楷體" w:hint="eastAsia"/>
          <w:color w:val="000000"/>
          <w:sz w:val="28"/>
          <w:szCs w:val="28"/>
        </w:rPr>
        <w:t>個</w:t>
      </w:r>
      <w:r w:rsidR="003F2676" w:rsidRPr="000A6C66">
        <w:rPr>
          <w:rFonts w:ascii="標楷體" w:eastAsia="標楷體" w:hAnsi="標楷體" w:hint="eastAsia"/>
          <w:color w:val="000000"/>
          <w:sz w:val="28"/>
          <w:szCs w:val="28"/>
        </w:rPr>
        <w:t>案</w:t>
      </w:r>
      <w:r w:rsidRPr="000A6C66">
        <w:rPr>
          <w:rFonts w:ascii="標楷體" w:eastAsia="標楷體" w:hAnsi="標楷體" w:hint="eastAsia"/>
          <w:color w:val="000000"/>
          <w:sz w:val="28"/>
          <w:szCs w:val="28"/>
        </w:rPr>
        <w:t>申請撤回訴訟或於庭上和解，惟訴訟費用</w:t>
      </w:r>
      <w:proofErr w:type="gramStart"/>
      <w:r w:rsidRPr="000A6C66">
        <w:rPr>
          <w:rFonts w:ascii="標楷體" w:eastAsia="標楷體" w:hAnsi="標楷體" w:hint="eastAsia"/>
          <w:color w:val="000000"/>
          <w:sz w:val="28"/>
          <w:szCs w:val="28"/>
        </w:rPr>
        <w:t>應由占用人</w:t>
      </w:r>
      <w:proofErr w:type="gramEnd"/>
      <w:r w:rsidRPr="000A6C66">
        <w:rPr>
          <w:rFonts w:ascii="標楷體" w:eastAsia="標楷體" w:hAnsi="標楷體" w:hint="eastAsia"/>
          <w:color w:val="000000"/>
          <w:sz w:val="28"/>
          <w:szCs w:val="28"/>
        </w:rPr>
        <w:t>負擔</w:t>
      </w:r>
      <w:r w:rsidR="000A6C66">
        <w:rPr>
          <w:rFonts w:ascii="標楷體" w:eastAsia="標楷體" w:hAnsi="標楷體" w:hint="eastAsia"/>
          <w:color w:val="000000"/>
          <w:sz w:val="28"/>
          <w:szCs w:val="28"/>
        </w:rPr>
        <w:t>。</w:t>
      </w:r>
    </w:p>
    <w:p w:rsidR="00C02111" w:rsidRDefault="00AE0228" w:rsidP="000A6C66">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r w:rsidRPr="000A6C66">
        <w:rPr>
          <w:rFonts w:ascii="標楷體" w:eastAsia="標楷體" w:hAnsi="標楷體" w:hint="eastAsia"/>
          <w:color w:val="000000"/>
          <w:sz w:val="28"/>
          <w:szCs w:val="28"/>
        </w:rPr>
        <w:t>各</w:t>
      </w:r>
      <w:r w:rsidR="007352DD" w:rsidRPr="000A6C66">
        <w:rPr>
          <w:rFonts w:ascii="標楷體" w:eastAsia="標楷體" w:hAnsi="標楷體" w:hint="eastAsia"/>
          <w:color w:val="000000"/>
          <w:sz w:val="28"/>
          <w:szCs w:val="28"/>
        </w:rPr>
        <w:t>機關於接獲法院判決勝訴之判決書或和解筆錄後，應依下列各項步驟辦理（敗訴之判決並應於判決書所訂上訴期間，簽報</w:t>
      </w:r>
      <w:r w:rsidR="006848F5" w:rsidRPr="000A6C66">
        <w:rPr>
          <w:rFonts w:ascii="標楷體" w:eastAsia="標楷體" w:hAnsi="標楷體" w:hint="eastAsia"/>
          <w:color w:val="000000"/>
          <w:sz w:val="28"/>
          <w:szCs w:val="28"/>
        </w:rPr>
        <w:t>首</w:t>
      </w:r>
      <w:r w:rsidR="007352DD" w:rsidRPr="000A6C66">
        <w:rPr>
          <w:rFonts w:ascii="標楷體" w:eastAsia="標楷體" w:hAnsi="標楷體" w:hint="eastAsia"/>
          <w:color w:val="000000"/>
          <w:sz w:val="28"/>
          <w:szCs w:val="28"/>
        </w:rPr>
        <w:t>長是否續行提起上訴）：</w:t>
      </w:r>
    </w:p>
    <w:p w:rsidR="0073333C" w:rsidRDefault="007352DD" w:rsidP="0073333C">
      <w:pPr>
        <w:pStyle w:val="a3"/>
        <w:numPr>
          <w:ilvl w:val="2"/>
          <w:numId w:val="1"/>
        </w:numPr>
        <w:tabs>
          <w:tab w:val="left" w:pos="567"/>
        </w:tabs>
        <w:spacing w:line="0" w:lineRule="atLeast"/>
        <w:ind w:leftChars="0"/>
        <w:jc w:val="both"/>
        <w:rPr>
          <w:rFonts w:ascii="標楷體" w:eastAsia="標楷體" w:hAnsi="標楷體"/>
          <w:color w:val="000000"/>
          <w:sz w:val="28"/>
          <w:szCs w:val="28"/>
        </w:rPr>
      </w:pPr>
      <w:r w:rsidRPr="000A6C66">
        <w:rPr>
          <w:rFonts w:ascii="標楷體" w:eastAsia="標楷體" w:hAnsi="標楷體" w:hint="eastAsia"/>
          <w:color w:val="000000"/>
          <w:sz w:val="28"/>
          <w:szCs w:val="28"/>
        </w:rPr>
        <w:t>檢陳判決書或和解筆錄及敘明處理方式簽報</w:t>
      </w:r>
      <w:proofErr w:type="gramStart"/>
      <w:r w:rsidR="003F2676" w:rsidRPr="000A6C66">
        <w:rPr>
          <w:rFonts w:ascii="標楷體" w:eastAsia="標楷體" w:hAnsi="標楷體" w:hint="eastAsia"/>
          <w:color w:val="000000"/>
          <w:sz w:val="28"/>
          <w:szCs w:val="28"/>
        </w:rPr>
        <w:t>首</w:t>
      </w:r>
      <w:r w:rsidRPr="000A6C66">
        <w:rPr>
          <w:rFonts w:ascii="標楷體" w:eastAsia="標楷體" w:hAnsi="標楷體" w:hint="eastAsia"/>
          <w:color w:val="000000"/>
          <w:sz w:val="28"/>
          <w:szCs w:val="28"/>
        </w:rPr>
        <w:t>長核裁</w:t>
      </w:r>
      <w:proofErr w:type="gramEnd"/>
      <w:r w:rsidRPr="000A6C66">
        <w:rPr>
          <w:rFonts w:ascii="標楷體" w:eastAsia="標楷體" w:hAnsi="標楷體" w:hint="eastAsia"/>
          <w:color w:val="000000"/>
          <w:sz w:val="28"/>
          <w:szCs w:val="28"/>
        </w:rPr>
        <w:t>。</w:t>
      </w:r>
    </w:p>
    <w:p w:rsidR="0073333C" w:rsidRDefault="007352DD" w:rsidP="0073333C">
      <w:pPr>
        <w:pStyle w:val="a3"/>
        <w:numPr>
          <w:ilvl w:val="2"/>
          <w:numId w:val="1"/>
        </w:numPr>
        <w:tabs>
          <w:tab w:val="left" w:pos="567"/>
        </w:tabs>
        <w:spacing w:line="0" w:lineRule="atLeast"/>
        <w:ind w:leftChars="0"/>
        <w:jc w:val="both"/>
        <w:rPr>
          <w:rFonts w:ascii="標楷體" w:eastAsia="標楷體" w:hAnsi="標楷體"/>
          <w:color w:val="000000"/>
          <w:sz w:val="28"/>
          <w:szCs w:val="28"/>
        </w:rPr>
      </w:pPr>
      <w:r w:rsidRPr="0073333C">
        <w:rPr>
          <w:rFonts w:ascii="標楷體" w:eastAsia="標楷體" w:hAnsi="標楷體" w:hint="eastAsia"/>
          <w:color w:val="000000"/>
          <w:sz w:val="28"/>
          <w:szCs w:val="28"/>
        </w:rPr>
        <w:t>接獲第一、二審判決書，若被告（占用人）未於上訴期間提起合法上訴者，則於期間終止之日起即向法院聲請判決確定證明書。</w:t>
      </w:r>
    </w:p>
    <w:p w:rsidR="0073333C" w:rsidRDefault="007352DD" w:rsidP="0073333C">
      <w:pPr>
        <w:pStyle w:val="a3"/>
        <w:numPr>
          <w:ilvl w:val="2"/>
          <w:numId w:val="1"/>
        </w:numPr>
        <w:tabs>
          <w:tab w:val="left" w:pos="567"/>
        </w:tabs>
        <w:spacing w:line="0" w:lineRule="atLeast"/>
        <w:ind w:leftChars="0"/>
        <w:jc w:val="both"/>
        <w:rPr>
          <w:rFonts w:ascii="標楷體" w:eastAsia="標楷體" w:hAnsi="標楷體"/>
          <w:color w:val="000000"/>
          <w:sz w:val="28"/>
          <w:szCs w:val="28"/>
        </w:rPr>
      </w:pPr>
      <w:r w:rsidRPr="0073333C">
        <w:rPr>
          <w:rFonts w:ascii="標楷體" w:eastAsia="標楷體" w:hAnsi="標楷體" w:hint="eastAsia"/>
          <w:color w:val="000000"/>
          <w:sz w:val="28"/>
          <w:szCs w:val="28"/>
        </w:rPr>
        <w:t>接獲法院和解筆錄之日起或判決確定訴訟費用裁定書之日起</w:t>
      </w:r>
      <w:r w:rsidR="006848F5" w:rsidRPr="0073333C">
        <w:rPr>
          <w:rFonts w:ascii="標楷體" w:eastAsia="標楷體" w:hAnsi="標楷體" w:hint="eastAsia"/>
          <w:color w:val="000000"/>
          <w:sz w:val="28"/>
          <w:szCs w:val="28"/>
        </w:rPr>
        <w:t>1</w:t>
      </w:r>
      <w:r w:rsidRPr="0073333C">
        <w:rPr>
          <w:rFonts w:ascii="標楷體" w:eastAsia="標楷體" w:hAnsi="標楷體" w:hint="eastAsia"/>
          <w:color w:val="000000"/>
          <w:sz w:val="28"/>
          <w:szCs w:val="28"/>
        </w:rPr>
        <w:t>個月內，發文促請被告（占用人）於限期內依和解內容或判決內容履行義務。</w:t>
      </w:r>
    </w:p>
    <w:p w:rsidR="0073333C" w:rsidRDefault="007352DD" w:rsidP="0073333C">
      <w:pPr>
        <w:pStyle w:val="a3"/>
        <w:numPr>
          <w:ilvl w:val="0"/>
          <w:numId w:val="1"/>
        </w:numPr>
        <w:tabs>
          <w:tab w:val="left" w:pos="567"/>
        </w:tabs>
        <w:spacing w:line="0" w:lineRule="atLeast"/>
        <w:ind w:leftChars="0"/>
        <w:jc w:val="both"/>
        <w:rPr>
          <w:rFonts w:ascii="標楷體" w:eastAsia="標楷體" w:hAnsi="標楷體"/>
          <w:color w:val="000000"/>
          <w:sz w:val="28"/>
          <w:szCs w:val="28"/>
        </w:rPr>
      </w:pPr>
      <w:r w:rsidRPr="0073333C">
        <w:rPr>
          <w:rFonts w:ascii="標楷體" w:eastAsia="標楷體" w:hAnsi="標楷體" w:hint="eastAsia"/>
          <w:color w:val="000000"/>
          <w:sz w:val="28"/>
          <w:szCs w:val="28"/>
        </w:rPr>
        <w:t>期限屆滿占用人仍未依和解筆錄或判決內容履行或無特殊理由不完全履行時，應就判決事項依法聲請強制執行，其作業流程如下：</w:t>
      </w:r>
    </w:p>
    <w:p w:rsidR="005E79C2" w:rsidRDefault="007352DD" w:rsidP="005E79C2">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r w:rsidRPr="0073333C">
        <w:rPr>
          <w:rFonts w:ascii="標楷體" w:eastAsia="標楷體" w:hAnsi="標楷體" w:hint="eastAsia"/>
          <w:color w:val="000000"/>
          <w:sz w:val="28"/>
          <w:szCs w:val="28"/>
        </w:rPr>
        <w:t>蒐集占用人財產資料：檢附判決確定證明書或和解筆錄、占用人姓名及身分證統一編號，洽請稅</w:t>
      </w:r>
      <w:r w:rsidR="00F14D10" w:rsidRPr="0073333C">
        <w:rPr>
          <w:rFonts w:ascii="標楷體" w:eastAsia="標楷體" w:hAnsi="標楷體" w:hint="eastAsia"/>
          <w:color w:val="000000"/>
          <w:sz w:val="28"/>
          <w:szCs w:val="28"/>
        </w:rPr>
        <w:t>捐</w:t>
      </w:r>
      <w:proofErr w:type="gramStart"/>
      <w:r w:rsidR="00F14D10" w:rsidRPr="0073333C">
        <w:rPr>
          <w:rFonts w:ascii="標楷體" w:eastAsia="標楷體" w:hAnsi="標楷體" w:hint="eastAsia"/>
          <w:color w:val="000000"/>
          <w:sz w:val="28"/>
          <w:szCs w:val="28"/>
        </w:rPr>
        <w:t>稽</w:t>
      </w:r>
      <w:proofErr w:type="gramEnd"/>
      <w:r w:rsidR="00F14D10" w:rsidRPr="0073333C">
        <w:rPr>
          <w:rFonts w:ascii="標楷體" w:eastAsia="標楷體" w:hAnsi="標楷體" w:hint="eastAsia"/>
          <w:color w:val="000000"/>
          <w:sz w:val="28"/>
          <w:szCs w:val="28"/>
        </w:rPr>
        <w:t>徵機關</w:t>
      </w:r>
      <w:r w:rsidRPr="0073333C">
        <w:rPr>
          <w:rFonts w:ascii="標楷體" w:eastAsia="標楷體" w:hAnsi="標楷體" w:hint="eastAsia"/>
          <w:color w:val="000000"/>
          <w:sz w:val="28"/>
          <w:szCs w:val="28"/>
        </w:rPr>
        <w:t>提供財產總歸戶資料，據以</w:t>
      </w:r>
      <w:proofErr w:type="gramStart"/>
      <w:r w:rsidRPr="0073333C">
        <w:rPr>
          <w:rFonts w:ascii="標楷體" w:eastAsia="標楷體" w:hAnsi="標楷體" w:hint="eastAsia"/>
          <w:color w:val="000000"/>
          <w:sz w:val="28"/>
          <w:szCs w:val="28"/>
        </w:rPr>
        <w:t>請</w:t>
      </w:r>
      <w:r w:rsidRPr="0073333C">
        <w:rPr>
          <w:rFonts w:ascii="標楷體" w:eastAsia="標楷體" w:hAnsi="標楷體" w:hint="eastAsia"/>
          <w:color w:val="000000"/>
          <w:sz w:val="28"/>
          <w:szCs w:val="28"/>
        </w:rPr>
        <w:lastRenderedPageBreak/>
        <w:t>領占用</w:t>
      </w:r>
      <w:proofErr w:type="gramEnd"/>
      <w:r w:rsidRPr="0073333C">
        <w:rPr>
          <w:rFonts w:ascii="標楷體" w:eastAsia="標楷體" w:hAnsi="標楷體" w:hint="eastAsia"/>
          <w:color w:val="000000"/>
          <w:sz w:val="28"/>
          <w:szCs w:val="28"/>
        </w:rPr>
        <w:t>人所有之土地、建物登記等資料，作為聲請強制執行之標的。</w:t>
      </w:r>
    </w:p>
    <w:p w:rsidR="005E79C2" w:rsidRDefault="007352DD" w:rsidP="005E79C2">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proofErr w:type="gramStart"/>
      <w:r w:rsidRPr="005E79C2">
        <w:rPr>
          <w:rFonts w:ascii="標楷體" w:eastAsia="標楷體" w:hAnsi="標楷體" w:hint="eastAsia"/>
          <w:color w:val="000000"/>
          <w:sz w:val="28"/>
          <w:szCs w:val="28"/>
        </w:rPr>
        <w:t>經查占用人</w:t>
      </w:r>
      <w:proofErr w:type="gramEnd"/>
      <w:r w:rsidRPr="005E79C2">
        <w:rPr>
          <w:rFonts w:ascii="標楷體" w:eastAsia="標楷體" w:hAnsi="標楷體" w:hint="eastAsia"/>
          <w:color w:val="000000"/>
          <w:sz w:val="28"/>
          <w:szCs w:val="28"/>
        </w:rPr>
        <w:t>有財產可供強制執行者，</w:t>
      </w:r>
      <w:proofErr w:type="gramStart"/>
      <w:r w:rsidRPr="005E79C2">
        <w:rPr>
          <w:rFonts w:ascii="標楷體" w:eastAsia="標楷體" w:hAnsi="標楷體" w:hint="eastAsia"/>
          <w:color w:val="000000"/>
          <w:sz w:val="28"/>
          <w:szCs w:val="28"/>
        </w:rPr>
        <w:t>應即簽</w:t>
      </w:r>
      <w:proofErr w:type="gramEnd"/>
      <w:r w:rsidRPr="005E79C2">
        <w:rPr>
          <w:rFonts w:ascii="標楷體" w:eastAsia="標楷體" w:hAnsi="標楷體" w:hint="eastAsia"/>
          <w:color w:val="000000"/>
          <w:sz w:val="28"/>
          <w:szCs w:val="28"/>
        </w:rPr>
        <w:t>報</w:t>
      </w:r>
      <w:r w:rsidR="00F14D10" w:rsidRPr="005E79C2">
        <w:rPr>
          <w:rFonts w:ascii="標楷體" w:eastAsia="標楷體" w:hAnsi="標楷體" w:hint="eastAsia"/>
          <w:color w:val="000000"/>
          <w:sz w:val="28"/>
          <w:szCs w:val="28"/>
        </w:rPr>
        <w:t>首</w:t>
      </w:r>
      <w:r w:rsidRPr="005E79C2">
        <w:rPr>
          <w:rFonts w:ascii="標楷體" w:eastAsia="標楷體" w:hAnsi="標楷體" w:hint="eastAsia"/>
          <w:color w:val="000000"/>
          <w:sz w:val="28"/>
          <w:szCs w:val="28"/>
        </w:rPr>
        <w:t>長委請律師代理或由業務承辦人自行代理聲請強制執行。</w:t>
      </w:r>
    </w:p>
    <w:p w:rsidR="005E79C2" w:rsidRDefault="007352DD" w:rsidP="005E79C2">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proofErr w:type="gramStart"/>
      <w:r w:rsidRPr="005E79C2">
        <w:rPr>
          <w:rFonts w:ascii="標楷體" w:eastAsia="標楷體" w:hAnsi="標楷體" w:hint="eastAsia"/>
          <w:color w:val="000000"/>
          <w:sz w:val="28"/>
          <w:szCs w:val="28"/>
        </w:rPr>
        <w:t>經查占用人</w:t>
      </w:r>
      <w:proofErr w:type="gramEnd"/>
      <w:r w:rsidRPr="005E79C2">
        <w:rPr>
          <w:rFonts w:ascii="標楷體" w:eastAsia="標楷體" w:hAnsi="標楷體" w:hint="eastAsia"/>
          <w:color w:val="000000"/>
          <w:sz w:val="28"/>
          <w:szCs w:val="28"/>
        </w:rPr>
        <w:t>無財產可供強制執行者，得據以依法向法院聲請發給債權憑證。</w:t>
      </w:r>
    </w:p>
    <w:p w:rsidR="005E79C2" w:rsidRDefault="007352DD" w:rsidP="005E79C2">
      <w:pPr>
        <w:pStyle w:val="a3"/>
        <w:numPr>
          <w:ilvl w:val="1"/>
          <w:numId w:val="1"/>
        </w:numPr>
        <w:tabs>
          <w:tab w:val="left" w:pos="567"/>
        </w:tabs>
        <w:spacing w:line="0" w:lineRule="atLeast"/>
        <w:ind w:leftChars="0" w:left="851" w:hanging="851"/>
        <w:jc w:val="both"/>
        <w:rPr>
          <w:rFonts w:ascii="標楷體" w:eastAsia="標楷體" w:hAnsi="標楷體"/>
          <w:color w:val="000000"/>
          <w:sz w:val="28"/>
          <w:szCs w:val="28"/>
        </w:rPr>
      </w:pPr>
      <w:r w:rsidRPr="005E79C2">
        <w:rPr>
          <w:rFonts w:ascii="標楷體" w:eastAsia="標楷體" w:hAnsi="標楷體" w:hint="eastAsia"/>
          <w:color w:val="000000"/>
          <w:sz w:val="28"/>
          <w:szCs w:val="28"/>
        </w:rPr>
        <w:t>債權憑證之管理：</w:t>
      </w:r>
    </w:p>
    <w:p w:rsidR="005E79C2" w:rsidRDefault="007510BF" w:rsidP="005E79C2">
      <w:pPr>
        <w:pStyle w:val="a3"/>
        <w:numPr>
          <w:ilvl w:val="2"/>
          <w:numId w:val="1"/>
        </w:numPr>
        <w:tabs>
          <w:tab w:val="left" w:pos="567"/>
        </w:tabs>
        <w:spacing w:line="0" w:lineRule="atLeast"/>
        <w:ind w:leftChars="0"/>
        <w:jc w:val="both"/>
        <w:rPr>
          <w:rFonts w:ascii="標楷體" w:eastAsia="標楷體" w:hAnsi="標楷體"/>
          <w:color w:val="000000"/>
          <w:sz w:val="28"/>
          <w:szCs w:val="28"/>
        </w:rPr>
      </w:pPr>
      <w:r w:rsidRPr="005E79C2">
        <w:rPr>
          <w:rFonts w:ascii="標楷體" w:eastAsia="標楷體" w:hAnsi="標楷體" w:hint="eastAsia"/>
          <w:color w:val="000000"/>
          <w:sz w:val="28"/>
          <w:szCs w:val="28"/>
        </w:rPr>
        <w:t>承辦人員應於收到債權憑證時，先檢查憑證內各欄記載有無錯誤或不符，如有錯誤或不符者，應即函請法院更正後影印乙份</w:t>
      </w:r>
      <w:proofErr w:type="gramStart"/>
      <w:r w:rsidRPr="005E79C2">
        <w:rPr>
          <w:rFonts w:ascii="標楷體" w:eastAsia="標楷體" w:hAnsi="標楷體" w:hint="eastAsia"/>
          <w:color w:val="000000"/>
          <w:sz w:val="28"/>
          <w:szCs w:val="28"/>
        </w:rPr>
        <w:t>併</w:t>
      </w:r>
      <w:proofErr w:type="gramEnd"/>
      <w:r w:rsidRPr="005E79C2">
        <w:rPr>
          <w:rFonts w:ascii="標楷體" w:eastAsia="標楷體" w:hAnsi="標楷體" w:hint="eastAsia"/>
          <w:color w:val="000000"/>
          <w:sz w:val="28"/>
          <w:szCs w:val="28"/>
        </w:rPr>
        <w:t>案歸檔，並列冊保管。</w:t>
      </w:r>
    </w:p>
    <w:p w:rsidR="005E79C2" w:rsidRDefault="007352DD" w:rsidP="005E79C2">
      <w:pPr>
        <w:pStyle w:val="a3"/>
        <w:numPr>
          <w:ilvl w:val="2"/>
          <w:numId w:val="1"/>
        </w:numPr>
        <w:tabs>
          <w:tab w:val="left" w:pos="567"/>
        </w:tabs>
        <w:spacing w:line="0" w:lineRule="atLeast"/>
        <w:ind w:leftChars="0"/>
        <w:jc w:val="both"/>
        <w:rPr>
          <w:rFonts w:ascii="標楷體" w:eastAsia="標楷體" w:hAnsi="標楷體"/>
          <w:color w:val="000000"/>
          <w:sz w:val="28"/>
          <w:szCs w:val="28"/>
        </w:rPr>
      </w:pPr>
      <w:r w:rsidRPr="005E79C2">
        <w:rPr>
          <w:rFonts w:ascii="標楷體" w:eastAsia="標楷體" w:hAnsi="標楷體" w:hint="eastAsia"/>
          <w:color w:val="000000"/>
          <w:sz w:val="28"/>
          <w:szCs w:val="28"/>
        </w:rPr>
        <w:t>債權憑證應定期於每年1月清理，洽請</w:t>
      </w:r>
      <w:r w:rsidR="007510BF" w:rsidRPr="005E79C2">
        <w:rPr>
          <w:rFonts w:ascii="標楷體" w:eastAsia="標楷體" w:hAnsi="標楷體" w:hint="eastAsia"/>
          <w:color w:val="000000"/>
          <w:sz w:val="28"/>
          <w:szCs w:val="28"/>
        </w:rPr>
        <w:t>稅捐</w:t>
      </w:r>
      <w:proofErr w:type="gramStart"/>
      <w:r w:rsidRPr="005E79C2">
        <w:rPr>
          <w:rFonts w:ascii="標楷體" w:eastAsia="標楷體" w:hAnsi="標楷體" w:hint="eastAsia"/>
          <w:color w:val="000000"/>
          <w:sz w:val="28"/>
          <w:szCs w:val="28"/>
        </w:rPr>
        <w:t>稽</w:t>
      </w:r>
      <w:proofErr w:type="gramEnd"/>
      <w:r w:rsidRPr="005E79C2">
        <w:rPr>
          <w:rFonts w:ascii="標楷體" w:eastAsia="標楷體" w:hAnsi="標楷體" w:hint="eastAsia"/>
          <w:color w:val="000000"/>
          <w:sz w:val="28"/>
          <w:szCs w:val="28"/>
        </w:rPr>
        <w:t>徵機關提供財產總歸戶資料。凡查有可供執行之財產者，應再</w:t>
      </w:r>
      <w:r w:rsidR="00B91E39" w:rsidRPr="005E79C2">
        <w:rPr>
          <w:rFonts w:ascii="標楷體" w:eastAsia="標楷體" w:hAnsi="標楷體" w:hint="eastAsia"/>
          <w:color w:val="000000"/>
          <w:sz w:val="28"/>
          <w:szCs w:val="28"/>
        </w:rPr>
        <w:t>向法院</w:t>
      </w:r>
      <w:r w:rsidRPr="005E79C2">
        <w:rPr>
          <w:rFonts w:ascii="標楷體" w:eastAsia="標楷體" w:hAnsi="標楷體" w:hint="eastAsia"/>
          <w:color w:val="000000"/>
          <w:sz w:val="28"/>
          <w:szCs w:val="28"/>
        </w:rPr>
        <w:t>聲請強制執行。</w:t>
      </w:r>
    </w:p>
    <w:p w:rsidR="005E79C2" w:rsidRDefault="007352DD" w:rsidP="005E79C2">
      <w:pPr>
        <w:pStyle w:val="a3"/>
        <w:numPr>
          <w:ilvl w:val="2"/>
          <w:numId w:val="1"/>
        </w:numPr>
        <w:tabs>
          <w:tab w:val="left" w:pos="567"/>
        </w:tabs>
        <w:spacing w:line="0" w:lineRule="atLeast"/>
        <w:ind w:leftChars="0"/>
        <w:jc w:val="both"/>
        <w:rPr>
          <w:rFonts w:ascii="標楷體" w:eastAsia="標楷體" w:hAnsi="標楷體"/>
          <w:color w:val="000000"/>
          <w:sz w:val="28"/>
          <w:szCs w:val="28"/>
        </w:rPr>
      </w:pPr>
      <w:r w:rsidRPr="005E79C2">
        <w:rPr>
          <w:rFonts w:ascii="標楷體" w:eastAsia="標楷體" w:hAnsi="標楷體" w:hint="eastAsia"/>
          <w:color w:val="000000"/>
          <w:sz w:val="28"/>
          <w:szCs w:val="28"/>
        </w:rPr>
        <w:t>債權時效屆滿前6個月，應儘速</w:t>
      </w:r>
      <w:r w:rsidR="00172B54" w:rsidRPr="005E79C2">
        <w:rPr>
          <w:rFonts w:ascii="標楷體" w:eastAsia="標楷體" w:hAnsi="標楷體" w:hint="eastAsia"/>
          <w:color w:val="000000"/>
          <w:sz w:val="28"/>
          <w:szCs w:val="28"/>
        </w:rPr>
        <w:t>向法院</w:t>
      </w:r>
      <w:r w:rsidRPr="005E79C2">
        <w:rPr>
          <w:rFonts w:ascii="標楷體" w:eastAsia="標楷體" w:hAnsi="標楷體" w:hint="eastAsia"/>
          <w:color w:val="000000"/>
          <w:sz w:val="28"/>
          <w:szCs w:val="28"/>
        </w:rPr>
        <w:t>聲請重新發給債權憑證。</w:t>
      </w:r>
    </w:p>
    <w:p w:rsidR="005E79C2" w:rsidRDefault="002052EC" w:rsidP="005E79C2">
      <w:pPr>
        <w:pStyle w:val="a3"/>
        <w:numPr>
          <w:ilvl w:val="0"/>
          <w:numId w:val="1"/>
        </w:numPr>
        <w:tabs>
          <w:tab w:val="left" w:pos="567"/>
        </w:tabs>
        <w:spacing w:line="0" w:lineRule="atLeast"/>
        <w:ind w:leftChars="0"/>
        <w:jc w:val="both"/>
        <w:rPr>
          <w:rFonts w:ascii="標楷體" w:eastAsia="標楷體" w:hAnsi="標楷體"/>
          <w:color w:val="000000"/>
          <w:sz w:val="28"/>
          <w:szCs w:val="28"/>
        </w:rPr>
      </w:pPr>
      <w:r w:rsidRPr="005E79C2">
        <w:rPr>
          <w:rFonts w:ascii="標楷體" w:eastAsia="標楷體" w:hAnsi="標楷體" w:hint="eastAsia"/>
          <w:color w:val="000000"/>
          <w:sz w:val="28"/>
          <w:szCs w:val="28"/>
        </w:rPr>
        <w:t>有關</w:t>
      </w:r>
      <w:r w:rsidR="007352DD" w:rsidRPr="005E79C2">
        <w:rPr>
          <w:rFonts w:ascii="標楷體" w:eastAsia="標楷體" w:hAnsi="標楷體" w:hint="eastAsia"/>
          <w:color w:val="000000"/>
          <w:sz w:val="28"/>
          <w:szCs w:val="28"/>
        </w:rPr>
        <w:t>使用補償金</w:t>
      </w:r>
      <w:r w:rsidRPr="005E79C2">
        <w:rPr>
          <w:rFonts w:ascii="標楷體" w:eastAsia="標楷體" w:hAnsi="標楷體" w:hint="eastAsia"/>
          <w:color w:val="000000"/>
          <w:sz w:val="28"/>
          <w:szCs w:val="28"/>
        </w:rPr>
        <w:t>之</w:t>
      </w:r>
      <w:r w:rsidR="007352DD" w:rsidRPr="005E79C2">
        <w:rPr>
          <w:rFonts w:ascii="標楷體" w:eastAsia="標楷體" w:hAnsi="標楷體" w:hint="eastAsia"/>
          <w:color w:val="000000"/>
          <w:sz w:val="28"/>
          <w:szCs w:val="28"/>
        </w:rPr>
        <w:t>催繳或訴訟，</w:t>
      </w:r>
      <w:r w:rsidRPr="005E79C2">
        <w:rPr>
          <w:rFonts w:ascii="標楷體" w:eastAsia="標楷體" w:hAnsi="標楷體" w:hint="eastAsia"/>
          <w:color w:val="000000"/>
          <w:sz w:val="28"/>
          <w:szCs w:val="28"/>
        </w:rPr>
        <w:t>應</w:t>
      </w:r>
      <w:r w:rsidR="00E51053" w:rsidRPr="005E79C2">
        <w:rPr>
          <w:rFonts w:ascii="標楷體" w:eastAsia="標楷體" w:hAnsi="標楷體" w:hint="eastAsia"/>
          <w:color w:val="000000"/>
          <w:sz w:val="28"/>
          <w:szCs w:val="28"/>
        </w:rPr>
        <w:t>注意</w:t>
      </w:r>
      <w:r w:rsidRPr="005E79C2">
        <w:rPr>
          <w:rFonts w:ascii="標楷體" w:eastAsia="標楷體" w:hAnsi="標楷體" w:hint="eastAsia"/>
          <w:color w:val="000000"/>
          <w:sz w:val="28"/>
          <w:szCs w:val="28"/>
        </w:rPr>
        <w:t>民事訴訟法及</w:t>
      </w:r>
      <w:r w:rsidR="006848F5" w:rsidRPr="005E79C2">
        <w:rPr>
          <w:rFonts w:ascii="標楷體" w:eastAsia="標楷體" w:hAnsi="標楷體" w:hint="eastAsia"/>
          <w:color w:val="000000"/>
          <w:sz w:val="28"/>
          <w:szCs w:val="28"/>
        </w:rPr>
        <w:t>相關法規</w:t>
      </w:r>
      <w:r w:rsidR="00497451" w:rsidRPr="005E79C2">
        <w:rPr>
          <w:rFonts w:ascii="標楷體" w:eastAsia="標楷體" w:hAnsi="標楷體" w:hint="eastAsia"/>
          <w:color w:val="000000"/>
          <w:sz w:val="28"/>
          <w:szCs w:val="28"/>
        </w:rPr>
        <w:t>與</w:t>
      </w:r>
      <w:r w:rsidRPr="005E79C2">
        <w:rPr>
          <w:rFonts w:ascii="標楷體" w:eastAsia="標楷體" w:hAnsi="標楷體" w:hint="eastAsia"/>
          <w:color w:val="000000"/>
          <w:sz w:val="28"/>
          <w:szCs w:val="28"/>
        </w:rPr>
        <w:t>民法</w:t>
      </w:r>
      <w:r w:rsidR="008C6FF4" w:rsidRPr="005E79C2">
        <w:rPr>
          <w:rFonts w:ascii="標楷體" w:eastAsia="標楷體" w:hAnsi="標楷體" w:hint="eastAsia"/>
          <w:color w:val="000000"/>
          <w:sz w:val="28"/>
          <w:szCs w:val="28"/>
        </w:rPr>
        <w:t>總則編第六章消滅</w:t>
      </w:r>
      <w:r w:rsidRPr="005E79C2">
        <w:rPr>
          <w:rFonts w:ascii="標楷體" w:eastAsia="標楷體" w:hAnsi="標楷體" w:hint="eastAsia"/>
          <w:color w:val="000000"/>
          <w:sz w:val="28"/>
          <w:szCs w:val="28"/>
        </w:rPr>
        <w:t>時效規定</w:t>
      </w:r>
      <w:r w:rsidR="004A0F88" w:rsidRPr="005E79C2">
        <w:rPr>
          <w:rFonts w:ascii="標楷體" w:eastAsia="標楷體" w:hAnsi="標楷體" w:hint="eastAsia"/>
          <w:color w:val="000000"/>
          <w:sz w:val="28"/>
          <w:szCs w:val="28"/>
        </w:rPr>
        <w:t>。</w:t>
      </w:r>
    </w:p>
    <w:p w:rsidR="005E79C2" w:rsidRDefault="00372975" w:rsidP="005E79C2">
      <w:pPr>
        <w:pStyle w:val="a3"/>
        <w:numPr>
          <w:ilvl w:val="0"/>
          <w:numId w:val="1"/>
        </w:numPr>
        <w:tabs>
          <w:tab w:val="left" w:pos="567"/>
        </w:tabs>
        <w:spacing w:line="0" w:lineRule="atLeast"/>
        <w:ind w:leftChars="0"/>
        <w:jc w:val="both"/>
        <w:rPr>
          <w:rFonts w:ascii="標楷體" w:eastAsia="標楷體" w:hAnsi="標楷體"/>
          <w:color w:val="000000"/>
          <w:sz w:val="28"/>
          <w:szCs w:val="28"/>
        </w:rPr>
      </w:pPr>
      <w:r w:rsidRPr="005E79C2">
        <w:rPr>
          <w:rFonts w:ascii="標楷體" w:eastAsia="標楷體" w:hAnsi="標楷體" w:hint="eastAsia"/>
          <w:color w:val="000000"/>
          <w:sz w:val="28"/>
          <w:szCs w:val="28"/>
        </w:rPr>
        <w:t>市有出租土地租金之</w:t>
      </w:r>
      <w:r w:rsidR="00F05C23" w:rsidRPr="005E79C2">
        <w:rPr>
          <w:rFonts w:ascii="標楷體" w:eastAsia="標楷體" w:hAnsi="標楷體" w:hint="eastAsia"/>
          <w:color w:val="000000"/>
          <w:sz w:val="28"/>
          <w:szCs w:val="28"/>
        </w:rPr>
        <w:t>催繳</w:t>
      </w:r>
      <w:r w:rsidRPr="005E79C2">
        <w:rPr>
          <w:rFonts w:ascii="標楷體" w:eastAsia="標楷體" w:hAnsi="標楷體" w:hint="eastAsia"/>
          <w:color w:val="000000"/>
          <w:sz w:val="28"/>
          <w:szCs w:val="28"/>
        </w:rPr>
        <w:t>，比照本規範規定辦理。</w:t>
      </w:r>
    </w:p>
    <w:p w:rsidR="005E79C2" w:rsidRDefault="000F40FC" w:rsidP="009066A8">
      <w:pPr>
        <w:pStyle w:val="a3"/>
        <w:numPr>
          <w:ilvl w:val="0"/>
          <w:numId w:val="1"/>
        </w:numPr>
        <w:tabs>
          <w:tab w:val="left" w:pos="567"/>
        </w:tabs>
        <w:spacing w:line="0" w:lineRule="atLeast"/>
        <w:ind w:leftChars="0"/>
        <w:rPr>
          <w:rFonts w:ascii="標楷體" w:eastAsia="標楷體" w:hAnsi="標楷體"/>
          <w:color w:val="000000"/>
          <w:sz w:val="28"/>
          <w:szCs w:val="28"/>
        </w:rPr>
      </w:pPr>
      <w:proofErr w:type="gramStart"/>
      <w:r w:rsidRPr="005E79C2">
        <w:rPr>
          <w:rFonts w:ascii="標楷體" w:eastAsia="標楷體" w:hAnsi="標楷體" w:hint="eastAsia"/>
          <w:color w:val="000000"/>
          <w:sz w:val="28"/>
          <w:szCs w:val="28"/>
        </w:rPr>
        <w:t>所須書狀</w:t>
      </w:r>
      <w:proofErr w:type="gramEnd"/>
      <w:r w:rsidRPr="005E79C2">
        <w:rPr>
          <w:rFonts w:ascii="標楷體" w:eastAsia="標楷體" w:hAnsi="標楷體" w:hint="eastAsia"/>
          <w:color w:val="000000"/>
          <w:sz w:val="28"/>
          <w:szCs w:val="28"/>
        </w:rPr>
        <w:t>格式請</w:t>
      </w:r>
      <w:r w:rsidR="00172B54" w:rsidRPr="005E79C2">
        <w:rPr>
          <w:rFonts w:ascii="標楷體" w:eastAsia="標楷體" w:hAnsi="標楷體" w:hint="eastAsia"/>
          <w:color w:val="000000"/>
          <w:sz w:val="28"/>
          <w:szCs w:val="28"/>
        </w:rPr>
        <w:t>逕</w:t>
      </w:r>
      <w:r w:rsidRPr="005E79C2">
        <w:rPr>
          <w:rFonts w:ascii="標楷體" w:eastAsia="標楷體" w:hAnsi="標楷體" w:hint="eastAsia"/>
          <w:color w:val="000000"/>
          <w:sz w:val="28"/>
          <w:szCs w:val="28"/>
        </w:rPr>
        <w:t>至司法院全球資訊網（</w:t>
      </w:r>
      <w:r w:rsidRPr="005E79C2">
        <w:rPr>
          <w:rFonts w:ascii="標楷體" w:eastAsia="標楷體" w:hAnsi="標楷體"/>
          <w:color w:val="000000"/>
          <w:sz w:val="28"/>
          <w:szCs w:val="28"/>
        </w:rPr>
        <w:t>http://www.judicial.gov.tw/</w:t>
      </w:r>
      <w:proofErr w:type="gramStart"/>
      <w:r w:rsidRPr="005E79C2">
        <w:rPr>
          <w:rFonts w:ascii="標楷體" w:eastAsia="標楷體" w:hAnsi="標楷體" w:hint="eastAsia"/>
          <w:color w:val="000000"/>
          <w:sz w:val="28"/>
          <w:szCs w:val="28"/>
        </w:rPr>
        <w:t>）</w:t>
      </w:r>
      <w:proofErr w:type="gramEnd"/>
      <w:r w:rsidRPr="005E79C2">
        <w:rPr>
          <w:rFonts w:ascii="標楷體" w:eastAsia="標楷體" w:hAnsi="標楷體" w:hint="eastAsia"/>
          <w:color w:val="000000"/>
          <w:sz w:val="28"/>
          <w:szCs w:val="28"/>
        </w:rPr>
        <w:t>書狀範例下載。</w:t>
      </w:r>
    </w:p>
    <w:p w:rsidR="00F05C23" w:rsidRPr="005E79C2" w:rsidRDefault="00F05C23" w:rsidP="005E79C2">
      <w:pPr>
        <w:pStyle w:val="a3"/>
        <w:numPr>
          <w:ilvl w:val="0"/>
          <w:numId w:val="1"/>
        </w:numPr>
        <w:tabs>
          <w:tab w:val="left" w:pos="567"/>
        </w:tabs>
        <w:spacing w:line="0" w:lineRule="atLeast"/>
        <w:ind w:leftChars="0"/>
        <w:jc w:val="both"/>
        <w:rPr>
          <w:rFonts w:ascii="標楷體" w:eastAsia="標楷體" w:hAnsi="標楷體"/>
          <w:color w:val="000000"/>
          <w:sz w:val="28"/>
          <w:szCs w:val="28"/>
        </w:rPr>
      </w:pPr>
      <w:r w:rsidRPr="005E79C2">
        <w:rPr>
          <w:rFonts w:ascii="標楷體" w:eastAsia="標楷體" w:hAnsi="標楷體" w:hint="eastAsia"/>
          <w:sz w:val="28"/>
          <w:szCs w:val="28"/>
        </w:rPr>
        <w:t>本規範經簽奉核可後實施，修正時亦同。</w:t>
      </w:r>
    </w:p>
    <w:sectPr w:rsidR="00F05C23" w:rsidRPr="005E79C2" w:rsidSect="00172B54">
      <w:pgSz w:w="11906" w:h="16838"/>
      <w:pgMar w:top="1134" w:right="141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10B" w:rsidRDefault="0048610B" w:rsidP="0094230B">
      <w:r>
        <w:separator/>
      </w:r>
    </w:p>
  </w:endnote>
  <w:endnote w:type="continuationSeparator" w:id="0">
    <w:p w:rsidR="0048610B" w:rsidRDefault="0048610B" w:rsidP="00942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10B" w:rsidRDefault="0048610B" w:rsidP="0094230B">
      <w:r>
        <w:separator/>
      </w:r>
    </w:p>
  </w:footnote>
  <w:footnote w:type="continuationSeparator" w:id="0">
    <w:p w:rsidR="0048610B" w:rsidRDefault="0048610B" w:rsidP="00942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236AE"/>
    <w:multiLevelType w:val="hybridMultilevel"/>
    <w:tmpl w:val="51661986"/>
    <w:lvl w:ilvl="0" w:tplc="84CADCD6">
      <w:start w:val="1"/>
      <w:numFmt w:val="taiwaneseCountingThousand"/>
      <w:lvlText w:val="（%1）"/>
      <w:lvlJc w:val="left"/>
      <w:pPr>
        <w:ind w:left="825" w:hanging="825"/>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D450B9A"/>
    <w:multiLevelType w:val="hybridMultilevel"/>
    <w:tmpl w:val="7BB664D0"/>
    <w:lvl w:ilvl="0" w:tplc="02BAED48">
      <w:start w:val="1"/>
      <w:numFmt w:val="taiwaneseCountingThousand"/>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D824AB7"/>
    <w:multiLevelType w:val="multilevel"/>
    <w:tmpl w:val="5734CA3A"/>
    <w:lvl w:ilvl="0">
      <w:start w:val="1"/>
      <w:numFmt w:val="taiwaneseCountingThousand"/>
      <w:lvlText w:val="%1、"/>
      <w:lvlJc w:val="left"/>
      <w:pPr>
        <w:ind w:left="539" w:hanging="539"/>
      </w:pPr>
      <w:rPr>
        <w:rFonts w:hint="default"/>
      </w:rPr>
    </w:lvl>
    <w:lvl w:ilvl="1">
      <w:start w:val="1"/>
      <w:numFmt w:val="taiwaneseCountingThousand"/>
      <w:lvlText w:val="（%2）"/>
      <w:lvlJc w:val="left"/>
      <w:pPr>
        <w:ind w:left="1021" w:hanging="539"/>
      </w:pPr>
      <w:rPr>
        <w:rFonts w:hint="eastAsia"/>
        <w:lang w:val="en-US"/>
      </w:rPr>
    </w:lvl>
    <w:lvl w:ilvl="2">
      <w:start w:val="1"/>
      <w:numFmt w:val="decimal"/>
      <w:lvlText w:val="%3、"/>
      <w:lvlJc w:val="right"/>
      <w:pPr>
        <w:ind w:left="1361" w:firstLine="0"/>
      </w:pPr>
      <w:rPr>
        <w:rFonts w:hint="eastAsia"/>
      </w:rPr>
    </w:lvl>
    <w:lvl w:ilvl="3">
      <w:start w:val="1"/>
      <w:numFmt w:val="decimal"/>
      <w:lvlText w:val="%4."/>
      <w:lvlJc w:val="left"/>
      <w:pPr>
        <w:ind w:left="1985" w:hanging="539"/>
      </w:pPr>
      <w:rPr>
        <w:rFonts w:hint="eastAsia"/>
      </w:rPr>
    </w:lvl>
    <w:lvl w:ilvl="4">
      <w:start w:val="1"/>
      <w:numFmt w:val="ideographTraditional"/>
      <w:lvlText w:val="%5、"/>
      <w:lvlJc w:val="left"/>
      <w:pPr>
        <w:ind w:left="2467" w:hanging="539"/>
      </w:pPr>
      <w:rPr>
        <w:rFonts w:hint="eastAsia"/>
      </w:rPr>
    </w:lvl>
    <w:lvl w:ilvl="5">
      <w:start w:val="1"/>
      <w:numFmt w:val="lowerRoman"/>
      <w:lvlText w:val="%6."/>
      <w:lvlJc w:val="right"/>
      <w:pPr>
        <w:ind w:left="2949" w:hanging="539"/>
      </w:pPr>
      <w:rPr>
        <w:rFonts w:hint="eastAsia"/>
      </w:rPr>
    </w:lvl>
    <w:lvl w:ilvl="6">
      <w:start w:val="1"/>
      <w:numFmt w:val="decimal"/>
      <w:lvlText w:val="%7."/>
      <w:lvlJc w:val="left"/>
      <w:pPr>
        <w:ind w:left="3431" w:hanging="539"/>
      </w:pPr>
      <w:rPr>
        <w:rFonts w:hint="eastAsia"/>
      </w:rPr>
    </w:lvl>
    <w:lvl w:ilvl="7">
      <w:start w:val="1"/>
      <w:numFmt w:val="ideographTraditional"/>
      <w:lvlText w:val="%8、"/>
      <w:lvlJc w:val="left"/>
      <w:pPr>
        <w:ind w:left="3913" w:hanging="539"/>
      </w:pPr>
      <w:rPr>
        <w:rFonts w:hint="eastAsia"/>
      </w:rPr>
    </w:lvl>
    <w:lvl w:ilvl="8">
      <w:start w:val="1"/>
      <w:numFmt w:val="lowerRoman"/>
      <w:lvlText w:val="%9."/>
      <w:lvlJc w:val="right"/>
      <w:pPr>
        <w:ind w:left="4395" w:hanging="539"/>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DD"/>
    <w:rsid w:val="000A6C66"/>
    <w:rsid w:val="000F40FC"/>
    <w:rsid w:val="00146550"/>
    <w:rsid w:val="00151237"/>
    <w:rsid w:val="00172B54"/>
    <w:rsid w:val="00193970"/>
    <w:rsid w:val="002052EC"/>
    <w:rsid w:val="00256B91"/>
    <w:rsid w:val="00260932"/>
    <w:rsid w:val="00260E8C"/>
    <w:rsid w:val="00271197"/>
    <w:rsid w:val="002B11EC"/>
    <w:rsid w:val="00302110"/>
    <w:rsid w:val="00312C74"/>
    <w:rsid w:val="00324D43"/>
    <w:rsid w:val="00372975"/>
    <w:rsid w:val="003A1CFA"/>
    <w:rsid w:val="003B673E"/>
    <w:rsid w:val="003F2676"/>
    <w:rsid w:val="00440210"/>
    <w:rsid w:val="00465ED0"/>
    <w:rsid w:val="0048610B"/>
    <w:rsid w:val="00497451"/>
    <w:rsid w:val="004A0F88"/>
    <w:rsid w:val="00543488"/>
    <w:rsid w:val="00570E4D"/>
    <w:rsid w:val="005A114E"/>
    <w:rsid w:val="005B4E33"/>
    <w:rsid w:val="005E79C2"/>
    <w:rsid w:val="005F4A46"/>
    <w:rsid w:val="00607064"/>
    <w:rsid w:val="00611C46"/>
    <w:rsid w:val="00640E67"/>
    <w:rsid w:val="00646483"/>
    <w:rsid w:val="0064742C"/>
    <w:rsid w:val="006848F5"/>
    <w:rsid w:val="006A4009"/>
    <w:rsid w:val="006B122E"/>
    <w:rsid w:val="006D60BC"/>
    <w:rsid w:val="0073333C"/>
    <w:rsid w:val="007352DD"/>
    <w:rsid w:val="007510BF"/>
    <w:rsid w:val="007E542B"/>
    <w:rsid w:val="00835787"/>
    <w:rsid w:val="00855DE3"/>
    <w:rsid w:val="008A2042"/>
    <w:rsid w:val="008C6FF4"/>
    <w:rsid w:val="008E3783"/>
    <w:rsid w:val="009066A8"/>
    <w:rsid w:val="0094205D"/>
    <w:rsid w:val="0094230B"/>
    <w:rsid w:val="009806F5"/>
    <w:rsid w:val="00985751"/>
    <w:rsid w:val="0099434E"/>
    <w:rsid w:val="00A25A7A"/>
    <w:rsid w:val="00A55B52"/>
    <w:rsid w:val="00A80C6C"/>
    <w:rsid w:val="00AD69DD"/>
    <w:rsid w:val="00AE0228"/>
    <w:rsid w:val="00B01EC3"/>
    <w:rsid w:val="00B905E8"/>
    <w:rsid w:val="00B91E39"/>
    <w:rsid w:val="00BA1145"/>
    <w:rsid w:val="00BB733E"/>
    <w:rsid w:val="00C02111"/>
    <w:rsid w:val="00C80F25"/>
    <w:rsid w:val="00CA73A2"/>
    <w:rsid w:val="00CC3438"/>
    <w:rsid w:val="00D35547"/>
    <w:rsid w:val="00D9138E"/>
    <w:rsid w:val="00DA5D7A"/>
    <w:rsid w:val="00DE6482"/>
    <w:rsid w:val="00E3456A"/>
    <w:rsid w:val="00E47845"/>
    <w:rsid w:val="00E51053"/>
    <w:rsid w:val="00F05C23"/>
    <w:rsid w:val="00F14D10"/>
    <w:rsid w:val="00FD56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57650"/>
  <w15:docId w15:val="{A0A863C3-570C-4344-90AB-A5E58CEB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C46"/>
    <w:pPr>
      <w:ind w:leftChars="200" w:left="480"/>
    </w:pPr>
  </w:style>
  <w:style w:type="paragraph" w:styleId="a4">
    <w:name w:val="header"/>
    <w:basedOn w:val="a"/>
    <w:link w:val="a5"/>
    <w:uiPriority w:val="99"/>
    <w:unhideWhenUsed/>
    <w:rsid w:val="0094230B"/>
    <w:pPr>
      <w:tabs>
        <w:tab w:val="center" w:pos="4153"/>
        <w:tab w:val="right" w:pos="8306"/>
      </w:tabs>
      <w:snapToGrid w:val="0"/>
    </w:pPr>
    <w:rPr>
      <w:sz w:val="20"/>
      <w:szCs w:val="20"/>
    </w:rPr>
  </w:style>
  <w:style w:type="character" w:customStyle="1" w:styleId="a5">
    <w:name w:val="頁首 字元"/>
    <w:basedOn w:val="a0"/>
    <w:link w:val="a4"/>
    <w:uiPriority w:val="99"/>
    <w:rsid w:val="0094230B"/>
    <w:rPr>
      <w:sz w:val="20"/>
      <w:szCs w:val="20"/>
    </w:rPr>
  </w:style>
  <w:style w:type="paragraph" w:styleId="a6">
    <w:name w:val="footer"/>
    <w:basedOn w:val="a"/>
    <w:link w:val="a7"/>
    <w:uiPriority w:val="99"/>
    <w:unhideWhenUsed/>
    <w:rsid w:val="0094230B"/>
    <w:pPr>
      <w:tabs>
        <w:tab w:val="center" w:pos="4153"/>
        <w:tab w:val="right" w:pos="8306"/>
      </w:tabs>
      <w:snapToGrid w:val="0"/>
    </w:pPr>
    <w:rPr>
      <w:sz w:val="20"/>
      <w:szCs w:val="20"/>
    </w:rPr>
  </w:style>
  <w:style w:type="character" w:customStyle="1" w:styleId="a7">
    <w:name w:val="頁尾 字元"/>
    <w:basedOn w:val="a0"/>
    <w:link w:val="a6"/>
    <w:uiPriority w:val="99"/>
    <w:rsid w:val="0094230B"/>
    <w:rPr>
      <w:sz w:val="20"/>
      <w:szCs w:val="20"/>
    </w:rPr>
  </w:style>
  <w:style w:type="paragraph" w:styleId="a8">
    <w:name w:val="Balloon Text"/>
    <w:basedOn w:val="a"/>
    <w:link w:val="a9"/>
    <w:uiPriority w:val="99"/>
    <w:semiHidden/>
    <w:unhideWhenUsed/>
    <w:rsid w:val="0019397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93970"/>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A6C66"/>
    <w:rPr>
      <w:sz w:val="18"/>
      <w:szCs w:val="18"/>
    </w:rPr>
  </w:style>
  <w:style w:type="paragraph" w:styleId="ab">
    <w:name w:val="annotation text"/>
    <w:basedOn w:val="a"/>
    <w:link w:val="ac"/>
    <w:uiPriority w:val="99"/>
    <w:semiHidden/>
    <w:unhideWhenUsed/>
    <w:rsid w:val="000A6C66"/>
  </w:style>
  <w:style w:type="character" w:customStyle="1" w:styleId="ac">
    <w:name w:val="註解文字 字元"/>
    <w:basedOn w:val="a0"/>
    <w:link w:val="ab"/>
    <w:uiPriority w:val="99"/>
    <w:semiHidden/>
    <w:rsid w:val="000A6C66"/>
  </w:style>
  <w:style w:type="paragraph" w:styleId="ad">
    <w:name w:val="annotation subject"/>
    <w:basedOn w:val="ab"/>
    <w:next w:val="ab"/>
    <w:link w:val="ae"/>
    <w:uiPriority w:val="99"/>
    <w:semiHidden/>
    <w:unhideWhenUsed/>
    <w:rsid w:val="000A6C66"/>
    <w:rPr>
      <w:b/>
      <w:bCs/>
    </w:rPr>
  </w:style>
  <w:style w:type="character" w:customStyle="1" w:styleId="ae">
    <w:name w:val="註解主旨 字元"/>
    <w:basedOn w:val="ac"/>
    <w:link w:val="ad"/>
    <w:uiPriority w:val="99"/>
    <w:semiHidden/>
    <w:rsid w:val="000A6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CC9D9-8707-404F-A741-E5A6239CD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206</Words>
  <Characters>1177</Characters>
  <Application>Microsoft Office Word</Application>
  <DocSecurity>0</DocSecurity>
  <Lines>9</Lines>
  <Paragraphs>2</Paragraphs>
  <ScaleCrop>false</ScaleCrop>
  <Company>LAB</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笪豪青</dc:creator>
  <cp:lastModifiedBy>黃信仁</cp:lastModifiedBy>
  <cp:revision>5</cp:revision>
  <cp:lastPrinted>2026-08-05T02:09:00Z</cp:lastPrinted>
  <dcterms:created xsi:type="dcterms:W3CDTF">2026-08-12T08:09:00Z</dcterms:created>
  <dcterms:modified xsi:type="dcterms:W3CDTF">2026-08-14T01:20:00Z</dcterms:modified>
</cp:coreProperties>
</file>